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8FF" w:rsidRPr="006558FF" w:rsidRDefault="006558FF" w:rsidP="006558FF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 w:rsidRPr="006558FF"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1574F1" w:rsidRDefault="001574F1" w:rsidP="001574F1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 w:rsidRPr="006558FF">
        <w:rPr>
          <w:b/>
          <w:bCs/>
          <w:color w:val="333333"/>
          <w:sz w:val="28"/>
          <w:szCs w:val="28"/>
        </w:rPr>
        <w:t>Уголовная ответственность за склонение к потреблению наркотических средств, психотропных веществ или их аналогов</w:t>
      </w:r>
    </w:p>
    <w:p w:rsidR="006558FF" w:rsidRPr="006558FF" w:rsidRDefault="006558FF" w:rsidP="001574F1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bookmarkStart w:id="0" w:name="_GoBack"/>
      <w:bookmarkEnd w:id="0"/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Статья 230 Уголовного Кодекса Российской Федерации предусматривает уголовную ответственность за склонение другого лица к потреблению наркотических средств, психотропных веществ или их аналогов.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Под склонением к потреблению наркотических средств, психотропных веществ или их аналогов понимаются любые активные умышленные действия, направленные на возбуждение у другого лица желания к их потреблению (уговоры, предложения, в том числе однократное, дача совета, обман, принуждение, потребление таких средств, веществ или их аналогов под видом иных веществ и т.п.).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Даже однократное предложение к потреблению наркотических средств, психотропных веществ или их аналогов будет являться склонением к их употреблению.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Потребление предполагает прием наркотиков вовнутрь в виде таблеток и порошка, путем инъекций, путем вдыхания через нос, курения, жевания. Не могут рассматриваться как склонение к потреблению рассказ о якобы полезности потребления и иные аналогичные действия без высказывания предложения другим лицам употребить эти средства (вещества).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Для наличия в действиях лица состава преступления не имеет значения вызвали ли действия виновного желание потребить наркотики или нет, а также употребило ли склоняемое лицо эти средства (вещества) или нет.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Квалифицирующими признаками данного преступления являются его совершение группой лиц или группой лиц по предварительному сговору, в отношении двух и более лиц, с применением насилия или с угрозой его применения, а также если эти деяния повлекли по неосторожности смерть потерпевшего или иные тяжкие последствия или совершены в отношении несовершеннолетнего лица.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>Статьей 6.13 Кодекса об административных правонарушениях РФ предусмотрена ответственность за пропаганду наркотических средств, психотропных веществ или их прекурсоров предусмотрена.</w:t>
      </w:r>
    </w:p>
    <w:p w:rsidR="001574F1" w:rsidRPr="006558FF" w:rsidRDefault="001574F1" w:rsidP="001574F1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 w:rsidRPr="006558FF">
        <w:rPr>
          <w:color w:val="000000"/>
          <w:sz w:val="28"/>
          <w:szCs w:val="28"/>
        </w:rPr>
        <w:t xml:space="preserve">При этом под пропагандой понимается деятельность физических или юридических лиц, направленная на распространение сведений о способах, методах разработки, изготовления, местах приобретения наркотических </w:t>
      </w:r>
      <w:r w:rsidRPr="006558FF">
        <w:rPr>
          <w:color w:val="000000"/>
          <w:sz w:val="28"/>
          <w:szCs w:val="28"/>
        </w:rPr>
        <w:lastRenderedPageBreak/>
        <w:t>средств, психотропных веществ и их прекурсоров, а также производство и распространение книжной продукции, продукции СМИ, распространение в компьютерных сетях указанных сведений или совершение иных действий в этих целях (ст. 46 Закона о наркотических средствах).</w:t>
      </w:r>
    </w:p>
    <w:p w:rsidR="004720F3" w:rsidRPr="006558FF" w:rsidRDefault="004720F3">
      <w:pPr>
        <w:rPr>
          <w:sz w:val="28"/>
          <w:szCs w:val="28"/>
        </w:rPr>
      </w:pPr>
    </w:p>
    <w:sectPr w:rsidR="004720F3" w:rsidRPr="0065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300"/>
    <w:rsid w:val="001574F1"/>
    <w:rsid w:val="004720F3"/>
    <w:rsid w:val="006558FF"/>
    <w:rsid w:val="0098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A9F1D"/>
  <w15:docId w15:val="{CEA1576C-3D52-4A4D-A877-D4656A9B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1574F1"/>
  </w:style>
  <w:style w:type="character" w:customStyle="1" w:styleId="feeds-pagenavigationtooltip">
    <w:name w:val="feeds-page__navigation_tooltip"/>
    <w:basedOn w:val="a0"/>
    <w:rsid w:val="001574F1"/>
  </w:style>
  <w:style w:type="paragraph" w:styleId="a3">
    <w:name w:val="Normal (Web)"/>
    <w:basedOn w:val="a"/>
    <w:uiPriority w:val="99"/>
    <w:unhideWhenUsed/>
    <w:rsid w:val="001574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22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2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09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658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2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5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2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Company>MICROSOFT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4</cp:revision>
  <dcterms:created xsi:type="dcterms:W3CDTF">2021-11-25T06:54:00Z</dcterms:created>
  <dcterms:modified xsi:type="dcterms:W3CDTF">2021-12-09T12:24:00Z</dcterms:modified>
</cp:coreProperties>
</file>